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A2" w:rsidRPr="00162952" w:rsidRDefault="00E847A0" w:rsidP="006705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2</w:t>
      </w:r>
      <w:r w:rsidR="00FB2196">
        <w:rPr>
          <w:rFonts w:ascii="Times New Roman" w:hAnsi="Times New Roman" w:cs="Times New Roman"/>
          <w:b/>
          <w:sz w:val="24"/>
          <w:szCs w:val="24"/>
          <w:lang w:val="en-US" w:eastAsia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/01/2022</w:t>
      </w:r>
      <w:r w:rsidR="006705A2" w:rsidRPr="00162952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6705A2" w:rsidRDefault="006705A2" w:rsidP="006705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м. Київ</w:t>
      </w:r>
    </w:p>
    <w:p w:rsidR="006705A2" w:rsidRDefault="006705A2" w:rsidP="006705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МБФ Карітас України</w:t>
      </w:r>
    </w:p>
    <w:p w:rsidR="006705A2" w:rsidRDefault="006705A2" w:rsidP="00801AD3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uk-UA"/>
        </w:rPr>
      </w:pPr>
    </w:p>
    <w:p w:rsidR="00DC3E8B" w:rsidRPr="00034983" w:rsidRDefault="00ED61C5" w:rsidP="00801AD3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uk-UA"/>
        </w:rPr>
      </w:pPr>
      <w:r w:rsidRPr="00034983">
        <w:rPr>
          <w:rFonts w:ascii="Times New Roman" w:eastAsia="Cambria" w:hAnsi="Times New Roman" w:cs="Times New Roman"/>
          <w:b/>
          <w:sz w:val="24"/>
          <w:szCs w:val="24"/>
          <w:lang w:val="uk-UA"/>
        </w:rPr>
        <w:t>Технічне завдання</w:t>
      </w:r>
    </w:p>
    <w:p w:rsidR="006705A2" w:rsidRPr="005D158D" w:rsidRDefault="00D84FB4" w:rsidP="00D84FB4">
      <w:pPr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84FB4">
        <w:rPr>
          <w:rFonts w:ascii="Times New Roman" w:eastAsia="Cambria" w:hAnsi="Times New Roman" w:cs="Times New Roman"/>
          <w:b/>
          <w:sz w:val="24"/>
          <w:szCs w:val="24"/>
          <w:lang w:val="uk-UA"/>
        </w:rPr>
        <w:t xml:space="preserve">на надання освітніх послуг </w:t>
      </w:r>
      <w:r w:rsidR="006705A2">
        <w:rPr>
          <w:rFonts w:ascii="Times New Roman" w:eastAsia="Cambria" w:hAnsi="Times New Roman" w:cs="Times New Roman"/>
          <w:b/>
          <w:sz w:val="24"/>
          <w:szCs w:val="24"/>
          <w:lang w:val="uk-UA"/>
        </w:rPr>
        <w:t xml:space="preserve">в проекті </w:t>
      </w:r>
      <w:r w:rsidR="006705A2" w:rsidRPr="005D158D">
        <w:rPr>
          <w:rFonts w:ascii="Times New Roman" w:hAnsi="Times New Roman" w:cs="Times New Roman"/>
          <w:b/>
          <w:sz w:val="24"/>
          <w:szCs w:val="24"/>
          <w:lang w:eastAsia="uk-UA"/>
        </w:rPr>
        <w:t>«</w:t>
      </w:r>
      <w:proofErr w:type="spellStart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>Психосоціальна</w:t>
      </w:r>
      <w:proofErr w:type="spellEnd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>допомога</w:t>
      </w:r>
      <w:proofErr w:type="spellEnd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>дітям</w:t>
      </w:r>
      <w:proofErr w:type="spellEnd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>шкільного</w:t>
      </w:r>
      <w:proofErr w:type="spellEnd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>в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іку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uk-UA"/>
        </w:rPr>
        <w:t>зоні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uk-UA"/>
        </w:rPr>
        <w:t>бойових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uk-UA"/>
        </w:rPr>
        <w:t>дій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uk-UA"/>
        </w:rPr>
        <w:t>сході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>України</w:t>
      </w:r>
      <w:proofErr w:type="spellEnd"/>
      <w:r w:rsidRPr="00D84FB4">
        <w:rPr>
          <w:rFonts w:ascii="Times New Roman" w:hAnsi="Times New Roman" w:cs="Times New Roman"/>
          <w:b/>
          <w:sz w:val="24"/>
          <w:szCs w:val="24"/>
          <w:lang w:eastAsia="uk-UA"/>
        </w:rPr>
        <w:t>»</w:t>
      </w:r>
    </w:p>
    <w:p w:rsidR="00DC3E8B" w:rsidRPr="006705A2" w:rsidRDefault="00DC3E8B" w:rsidP="00801AD3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AD4BDE" w:rsidRPr="00034983" w:rsidRDefault="00AD4BDE" w:rsidP="00AD4BD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34983">
        <w:rPr>
          <w:rFonts w:ascii="Times New Roman" w:hAnsi="Times New Roman" w:cs="Times New Roman"/>
          <w:sz w:val="24"/>
          <w:szCs w:val="24"/>
          <w:lang w:val="uk-UA" w:eastAsia="uk-UA"/>
        </w:rPr>
        <w:t>Територія: онлайн</w:t>
      </w:r>
      <w:r w:rsidR="00D84FB4">
        <w:rPr>
          <w:rFonts w:ascii="Times New Roman" w:hAnsi="Times New Roman" w:cs="Times New Roman"/>
          <w:sz w:val="24"/>
          <w:szCs w:val="24"/>
          <w:lang w:eastAsia="uk-UA"/>
        </w:rPr>
        <w:t>/офлайн</w:t>
      </w:r>
      <w:r w:rsidRPr="0003498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по Україні (Київ, Маріуполь, Краматорськ</w:t>
      </w:r>
      <w:r w:rsidR="00D84FB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="00FB2196">
        <w:rPr>
          <w:rFonts w:ascii="Times New Roman" w:hAnsi="Times New Roman" w:cs="Times New Roman"/>
          <w:sz w:val="24"/>
          <w:szCs w:val="24"/>
          <w:lang w:val="uk-UA" w:eastAsia="uk-UA"/>
        </w:rPr>
        <w:t>Старобі</w:t>
      </w:r>
      <w:r w:rsidR="00D84FB4">
        <w:rPr>
          <w:rFonts w:ascii="Times New Roman" w:hAnsi="Times New Roman" w:cs="Times New Roman"/>
          <w:sz w:val="24"/>
          <w:szCs w:val="24"/>
          <w:lang w:val="uk-UA" w:eastAsia="uk-UA"/>
        </w:rPr>
        <w:t>льськ</w:t>
      </w:r>
      <w:proofErr w:type="spellEnd"/>
      <w:r w:rsidR="00D84FB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 селища у Донецькій та Луганській областях</w:t>
      </w:r>
      <w:r w:rsidRPr="00034983">
        <w:rPr>
          <w:rFonts w:ascii="Times New Roman" w:hAnsi="Times New Roman" w:cs="Times New Roman"/>
          <w:sz w:val="24"/>
          <w:szCs w:val="24"/>
          <w:lang w:val="uk-UA" w:eastAsia="uk-UA"/>
        </w:rPr>
        <w:t>)</w:t>
      </w:r>
    </w:p>
    <w:p w:rsidR="00AD4BDE" w:rsidRPr="00951096" w:rsidRDefault="00AD4BDE" w:rsidP="00AD4BD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3498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Кінцевий термін подання заявки: </w:t>
      </w:r>
      <w:r w:rsidR="00D84FB4">
        <w:rPr>
          <w:rFonts w:ascii="Times New Roman" w:hAnsi="Times New Roman" w:cs="Times New Roman"/>
          <w:sz w:val="24"/>
          <w:szCs w:val="24"/>
          <w:lang w:val="uk-UA" w:eastAsia="uk-UA"/>
        </w:rPr>
        <w:t>02 лютого 2022</w:t>
      </w:r>
    </w:p>
    <w:p w:rsidR="00AD4BDE" w:rsidRPr="00951096" w:rsidRDefault="00AD4BDE" w:rsidP="00AD4BD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5109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Тип контракту: </w:t>
      </w:r>
      <w:r w:rsidR="00D84FB4">
        <w:rPr>
          <w:rFonts w:ascii="Times New Roman" w:hAnsi="Times New Roman" w:cs="Times New Roman"/>
          <w:sz w:val="24"/>
          <w:szCs w:val="24"/>
          <w:lang w:val="uk-UA" w:eastAsia="uk-UA"/>
        </w:rPr>
        <w:t>Договір на надання освітніх послуг</w:t>
      </w:r>
    </w:p>
    <w:p w:rsidR="00AD4BDE" w:rsidRPr="00034983" w:rsidRDefault="00AD4BDE" w:rsidP="00AD4BD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5109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Дата початку: </w:t>
      </w:r>
      <w:r w:rsidR="00D84FB4">
        <w:rPr>
          <w:rFonts w:ascii="Times New Roman" w:hAnsi="Times New Roman" w:cs="Times New Roman"/>
          <w:sz w:val="24"/>
          <w:szCs w:val="24"/>
          <w:lang w:val="uk-UA" w:eastAsia="uk-UA"/>
        </w:rPr>
        <w:t>10 лютого 2022</w:t>
      </w:r>
    </w:p>
    <w:p w:rsidR="00AD4BDE" w:rsidRPr="00034983" w:rsidRDefault="00D84FB4" w:rsidP="00AD4BD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Очікувана тривалість</w:t>
      </w:r>
      <w:r w:rsidR="00FB219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надання послуг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r w:rsidR="00FB219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листопад 2024 року</w:t>
      </w:r>
      <w:r w:rsidR="00AD4BDE" w:rsidRPr="0003498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01AD3" w:rsidRPr="00034983" w:rsidRDefault="00801AD3" w:rsidP="00801AD3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uk-UA"/>
        </w:rPr>
      </w:pPr>
      <w:r w:rsidRPr="00034983">
        <w:rPr>
          <w:rFonts w:ascii="Times New Roman" w:eastAsia="Cambria" w:hAnsi="Times New Roman" w:cs="Times New Roman"/>
          <w:b/>
          <w:sz w:val="24"/>
          <w:szCs w:val="24"/>
          <w:lang w:val="uk-UA"/>
        </w:rPr>
        <w:t>Описова інформація</w:t>
      </w:r>
    </w:p>
    <w:p w:rsidR="00B1098B" w:rsidRPr="00034983" w:rsidRDefault="00B1098B" w:rsidP="00801AD3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uk-UA"/>
        </w:rPr>
      </w:pPr>
    </w:p>
    <w:p w:rsidR="00DC3E8B" w:rsidRDefault="00ED61C5" w:rsidP="00801AD3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uk-UA"/>
        </w:rPr>
      </w:pPr>
      <w:r w:rsidRPr="00034983">
        <w:rPr>
          <w:rFonts w:ascii="Times New Roman" w:eastAsia="Cambria" w:hAnsi="Times New Roman" w:cs="Times New Roman"/>
          <w:b/>
          <w:sz w:val="24"/>
          <w:szCs w:val="24"/>
          <w:lang w:val="uk-UA"/>
        </w:rPr>
        <w:t xml:space="preserve">Основні завдання  </w:t>
      </w:r>
    </w:p>
    <w:p w:rsidR="00214DA5" w:rsidRPr="00214DA5" w:rsidRDefault="00214DA5" w:rsidP="00801AD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214DA5">
        <w:rPr>
          <w:rFonts w:ascii="Times New Roman" w:eastAsia="Cambria" w:hAnsi="Times New Roman" w:cs="Times New Roman"/>
          <w:sz w:val="24"/>
          <w:szCs w:val="24"/>
          <w:lang w:val="uk-UA"/>
        </w:rPr>
        <w:t>Надання освітніх послуг спеціалістам проекту «Психосоціальна допомога дітям шкільного віку в зоні бойових дій на сході України» згідно даного технічного завдання.</w:t>
      </w:r>
    </w:p>
    <w:p w:rsidR="00DC3E8B" w:rsidRPr="00034983" w:rsidRDefault="00DC3E8B" w:rsidP="00801AD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uk-UA"/>
        </w:rPr>
      </w:pPr>
    </w:p>
    <w:p w:rsidR="00DC3E8B" w:rsidRPr="00034983" w:rsidRDefault="00ED61C5" w:rsidP="00801AD3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uk-UA"/>
        </w:rPr>
      </w:pPr>
      <w:r w:rsidRPr="00034983">
        <w:rPr>
          <w:rFonts w:ascii="Times New Roman" w:eastAsia="Cambria" w:hAnsi="Times New Roman" w:cs="Times New Roman"/>
          <w:b/>
          <w:sz w:val="24"/>
          <w:szCs w:val="24"/>
          <w:lang w:val="uk-UA"/>
        </w:rPr>
        <w:t xml:space="preserve">Опис обов'язків / Обсяг роботи </w:t>
      </w:r>
    </w:p>
    <w:p w:rsidR="00CE48A6" w:rsidRPr="00CE48A6" w:rsidRDefault="00CE48A6" w:rsidP="00CE48A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E48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Проведення навчання за програмою «Емоційної підтримки та професійного зростання вчителів» для щонайменше 150 педагогів шкіл (а також шкільних психологів по можливості) в локаціях проекту, що включатиме наступні етапи: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перший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ступінь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базових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1-денних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тренінгів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школі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онлайн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карантинних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обмежень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)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березень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2022);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оцінка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відбір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учасників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навчання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фасилітаторів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серед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педагогів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шкільних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психологів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пройшли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базове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навчання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березень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квітень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2022);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другий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ступінь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підготовка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щонайменше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фасилітаторів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груп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Відкриті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діалоги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’ (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квітень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2022 року);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супервізій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щонайменше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фасилітаторів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діалоги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>’ (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квітень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травень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</w:t>
      </w:r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2022); 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оцінка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відбір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учасників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підготовки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супервізорів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серед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педагогів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шкільних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психологів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пройшли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базове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навчання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травень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2022);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третій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ступінь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підготовка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щонайменше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sz w:val="24"/>
          <w:szCs w:val="24"/>
        </w:rPr>
        <w:t>супервізорів</w:t>
      </w:r>
      <w:proofErr w:type="spellEnd"/>
      <w:r w:rsidRPr="00CE48A6">
        <w:rPr>
          <w:rFonts w:ascii="Times New Roman" w:hAnsi="Times New Roman" w:cs="Times New Roman"/>
          <w:sz w:val="24"/>
          <w:szCs w:val="24"/>
        </w:rPr>
        <w:t xml:space="preserve"> </w:t>
      </w:r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вересень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2022);</w:t>
      </w:r>
    </w:p>
    <w:p w:rsidR="00CE48A6" w:rsidRPr="00CE48A6" w:rsidRDefault="00CE48A6" w:rsidP="00CE48A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двох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2-денних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тренінів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програмою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Емоційна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ідтримка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професійне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зростання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для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супервізорів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проекту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лютий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2022,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жовтень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2023).</w:t>
      </w:r>
    </w:p>
    <w:p w:rsidR="00CE48A6" w:rsidRPr="00CE48A6" w:rsidRDefault="00CE48A6" w:rsidP="00CE48A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Впровадження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програми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Емоційної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підтримки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професійного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зростання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вчителів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саме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координація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впровадження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Програми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лютий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–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жовтень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2024);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щотижневі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супервізії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впровадження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Програми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лютий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–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жовтень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2024).</w:t>
      </w:r>
    </w:p>
    <w:p w:rsidR="00CE48A6" w:rsidRPr="00CE48A6" w:rsidRDefault="00CE48A6" w:rsidP="00CE48A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84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супервізійних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зустрічей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(очно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чи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дистанційно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для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соціальних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працівників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та/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чи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психологів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проекту,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задіяні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програмі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Емоційної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підтримки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професійного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зростання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вчителів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лютий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– листопад 2022 року);</w:t>
      </w:r>
    </w:p>
    <w:p w:rsidR="00CE48A6" w:rsidRPr="00CE48A6" w:rsidRDefault="00CE48A6" w:rsidP="00CE48A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Проведення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двох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дводенних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тренінгів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програмі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Безпечний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прості</w:t>
      </w:r>
      <w:proofErr w:type="gram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spellEnd"/>
      <w:proofErr w:type="gram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для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соціальних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працівників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психологів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координаторів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проекту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березень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квітень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2022) року.</w:t>
      </w:r>
    </w:p>
    <w:p w:rsidR="00CE48A6" w:rsidRPr="00CE48A6" w:rsidRDefault="00CE48A6" w:rsidP="00CE48A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супервізійних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зустрічей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програмі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Безпечний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прості</w:t>
      </w:r>
      <w:proofErr w:type="gram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spellEnd"/>
      <w:proofErr w:type="gram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(очно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чи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дистанційно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для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соціальних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працівників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проекту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лютий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2022 – листопад 2022 року);</w:t>
      </w:r>
    </w:p>
    <w:p w:rsidR="00CE48A6" w:rsidRPr="00CE48A6" w:rsidRDefault="00CE48A6" w:rsidP="00CE48A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Експертний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супровід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моніторингу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ефективності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реалізації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проектної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програми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Безпечний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простір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» та «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Емоційна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підтримка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професійне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зростання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вчителів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») (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лютий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–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жовтень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2024);</w:t>
      </w:r>
    </w:p>
    <w:p w:rsidR="00CE48A6" w:rsidRPr="00CE48A6" w:rsidRDefault="00CE48A6" w:rsidP="00CE48A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Допомога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розробці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методології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кількісного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якісного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досліджень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ефективності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проекту (в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інструментів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перевірки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індикаторів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ідповідно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проектної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матриці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проекту) ;</w:t>
      </w:r>
    </w:p>
    <w:p w:rsidR="00CE48A6" w:rsidRPr="00CE48A6" w:rsidRDefault="00CE48A6" w:rsidP="00CE48A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Супервізія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дослідження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огляд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проміжних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остаточного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звітів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кількісних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якісних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досліджень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48A6" w:rsidRPr="00CE48A6" w:rsidRDefault="00CE48A6" w:rsidP="00CE48A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Подання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описової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фінансової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звітності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графіку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стандандартів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Карітас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проміжний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описовий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звіт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E48A6" w:rsidRPr="00CE48A6" w:rsidRDefault="00CE48A6" w:rsidP="00CE48A6">
      <w:pPr>
        <w:pStyle w:val="a6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кінцевий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описовий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фінансовий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звіт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протягом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днів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після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>закінчення</w:t>
      </w:r>
      <w:proofErr w:type="spellEnd"/>
      <w:r w:rsidRPr="00CE4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проекту.</w:t>
      </w:r>
    </w:p>
    <w:p w:rsidR="00762D85" w:rsidRPr="00CE48A6" w:rsidRDefault="00762D85" w:rsidP="00AD4BD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uk-UA"/>
        </w:rPr>
      </w:pPr>
    </w:p>
    <w:p w:rsidR="00AD4BDE" w:rsidRPr="00034983" w:rsidRDefault="00AD4BDE" w:rsidP="00AD4BD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983">
        <w:rPr>
          <w:rFonts w:ascii="Times New Roman" w:hAnsi="Times New Roman" w:cs="Times New Roman"/>
          <w:b/>
          <w:sz w:val="24"/>
          <w:szCs w:val="24"/>
        </w:rPr>
        <w:t>Вимоги</w:t>
      </w:r>
    </w:p>
    <w:p w:rsidR="00AD4BDE" w:rsidRPr="00214DA5" w:rsidRDefault="00AD4BDE" w:rsidP="00AD4BD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DA5" w:rsidRDefault="00214DA5" w:rsidP="00E847A0">
      <w:pPr>
        <w:pStyle w:val="a6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214DA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Залучити  для виконання проекту кваліфікованих фахівців. Вести облік бюджету проекту  відповідно до вст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ановлених законодавством вимог;</w:t>
      </w:r>
    </w:p>
    <w:p w:rsidR="00214DA5" w:rsidRDefault="00214DA5" w:rsidP="00E847A0">
      <w:pPr>
        <w:pStyle w:val="a6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214DA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Здійснювати регулярний моніторинг та оцінку якості виконання проекту відповідно до вимог Технічного завдан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ня;</w:t>
      </w:r>
    </w:p>
    <w:p w:rsidR="00214DA5" w:rsidRDefault="00214DA5" w:rsidP="00E847A0">
      <w:pPr>
        <w:pStyle w:val="a6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214DA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Повідомляти Фонд  про будь-які розбіжності між виконанням проекту, бюджетом та описом проекту, будь-які перешкоди при виконанні проекту. Ініціювати зміни до порядку виконання проекту, узгодженого сторонами нового плану реалізації проекту та забезпечити його виконання згідно з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погодженими сторонами умовами;</w:t>
      </w:r>
    </w:p>
    <w:p w:rsidR="00AD4BDE" w:rsidRPr="00214DA5" w:rsidRDefault="00214DA5" w:rsidP="00E847A0">
      <w:pPr>
        <w:pStyle w:val="a6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214DA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Надавати Фонду фінансові та описові звіти про хід використання отриманих коштів проекту в електронному та друкованому вигляді, фінальний описовий та фінансовий звіт впродовж 15 (п’ятнадцяти) днів після завершення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кожного </w:t>
      </w:r>
      <w:r w:rsidRPr="00214DA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етапу та проекту відповідно. Зберігати первинні документи, звітність та повну архівну документацію проекту не менше 7 (семи) років після затвердження остаточних описових і фінансових звітів.</w:t>
      </w:r>
    </w:p>
    <w:p w:rsidR="00A61E6C" w:rsidRPr="005D158D" w:rsidRDefault="00A61E6C" w:rsidP="00A61E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D15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Рекомендований формат для цінової пропозиції:  </w:t>
      </w:r>
    </w:p>
    <w:p w:rsidR="00A61E6C" w:rsidRPr="005D158D" w:rsidRDefault="00A61E6C" w:rsidP="00A61E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Style w:val="a5"/>
        <w:tblW w:w="9827" w:type="dxa"/>
        <w:tblLayout w:type="fixed"/>
        <w:tblLook w:val="04A0" w:firstRow="1" w:lastRow="0" w:firstColumn="1" w:lastColumn="0" w:noHBand="0" w:noVBand="1"/>
      </w:tblPr>
      <w:tblGrid>
        <w:gridCol w:w="529"/>
        <w:gridCol w:w="2698"/>
        <w:gridCol w:w="1934"/>
        <w:gridCol w:w="1275"/>
        <w:gridCol w:w="2257"/>
        <w:gridCol w:w="1134"/>
      </w:tblGrid>
      <w:tr w:rsidR="00A61E6C" w:rsidRPr="005D158D" w:rsidTr="00E847A0">
        <w:tc>
          <w:tcPr>
            <w:tcW w:w="529" w:type="dxa"/>
          </w:tcPr>
          <w:p w:rsidR="00A61E6C" w:rsidRPr="005D158D" w:rsidRDefault="00A61E6C" w:rsidP="00AE110F">
            <w:pPr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698" w:type="dxa"/>
          </w:tcPr>
          <w:p w:rsidR="00A61E6C" w:rsidRPr="005D158D" w:rsidRDefault="00A61E6C" w:rsidP="00AE110F">
            <w:pPr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t>Опис завдання</w:t>
            </w:r>
          </w:p>
        </w:tc>
        <w:tc>
          <w:tcPr>
            <w:tcW w:w="1934" w:type="dxa"/>
          </w:tcPr>
          <w:p w:rsidR="00A61E6C" w:rsidRPr="005D158D" w:rsidRDefault="00A61E6C" w:rsidP="00AE110F">
            <w:pPr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t>Формат</w:t>
            </w:r>
          </w:p>
        </w:tc>
        <w:tc>
          <w:tcPr>
            <w:tcW w:w="1275" w:type="dxa"/>
          </w:tcPr>
          <w:p w:rsidR="00A61E6C" w:rsidRPr="005D158D" w:rsidRDefault="00A61E6C" w:rsidP="00AE110F">
            <w:pPr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257" w:type="dxa"/>
          </w:tcPr>
          <w:p w:rsidR="00A61E6C" w:rsidRPr="005D158D" w:rsidRDefault="00A61E6C" w:rsidP="00AE110F">
            <w:pPr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t>Звітний документ</w:t>
            </w:r>
          </w:p>
        </w:tc>
        <w:tc>
          <w:tcPr>
            <w:tcW w:w="1134" w:type="dxa"/>
          </w:tcPr>
          <w:p w:rsidR="00A61E6C" w:rsidRPr="005D158D" w:rsidRDefault="00A61E6C" w:rsidP="00AE110F">
            <w:pPr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t>Ціна, грн за одиницю</w:t>
            </w:r>
          </w:p>
        </w:tc>
      </w:tr>
      <w:tr w:rsidR="00A61E6C" w:rsidRPr="005D158D" w:rsidTr="00E847A0">
        <w:tc>
          <w:tcPr>
            <w:tcW w:w="529" w:type="dxa"/>
          </w:tcPr>
          <w:p w:rsidR="00A61E6C" w:rsidRPr="005D158D" w:rsidRDefault="00A61E6C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8" w:type="dxa"/>
          </w:tcPr>
          <w:p w:rsidR="00A61E6C" w:rsidRPr="005D158D" w:rsidRDefault="00CE48A6" w:rsidP="00AE110F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Проведення навчання за програмою «Емоційної підтримки та професійного зростання вчителів» для щонайменше 150 педагогів шкіл</w:t>
            </w:r>
          </w:p>
        </w:tc>
        <w:tc>
          <w:tcPr>
            <w:tcW w:w="1934" w:type="dxa"/>
          </w:tcPr>
          <w:p w:rsidR="00A61E6C" w:rsidRPr="00CE48A6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Онлайн</w:t>
            </w:r>
            <w:r w:rsidRPr="00CE48A6">
              <w:rPr>
                <w:rFonts w:ascii="Times New Roman" w:eastAsia="Cambria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офлайн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(8 год х 2 тренери)</w:t>
            </w:r>
          </w:p>
        </w:tc>
        <w:tc>
          <w:tcPr>
            <w:tcW w:w="1275" w:type="dxa"/>
          </w:tcPr>
          <w:p w:rsidR="00A61E6C" w:rsidRPr="005D158D" w:rsidRDefault="00A61E6C" w:rsidP="00AE110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1</w:t>
            </w:r>
            <w:r w:rsid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257" w:type="dxa"/>
          </w:tcPr>
          <w:p w:rsidR="00A61E6C" w:rsidRPr="005D158D" w:rsidRDefault="00CE48A6" w:rsidP="00AE110F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Звіт про проведення з вказанням тематики, плану, роздаткових та робочих матеріалів, також містить висновки та </w:t>
            </w: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lastRenderedPageBreak/>
              <w:t>долучається перелік учасників</w:t>
            </w:r>
          </w:p>
        </w:tc>
        <w:tc>
          <w:tcPr>
            <w:tcW w:w="1134" w:type="dxa"/>
          </w:tcPr>
          <w:p w:rsidR="00A61E6C" w:rsidRPr="005D158D" w:rsidRDefault="00A61E6C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1E6C" w:rsidRPr="005D158D" w:rsidTr="00E847A0">
        <w:trPr>
          <w:trHeight w:val="2831"/>
        </w:trPr>
        <w:tc>
          <w:tcPr>
            <w:tcW w:w="529" w:type="dxa"/>
          </w:tcPr>
          <w:p w:rsidR="00A61E6C" w:rsidRPr="005D158D" w:rsidRDefault="00A61E6C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698" w:type="dxa"/>
          </w:tcPr>
          <w:p w:rsidR="00A61E6C" w:rsidRPr="005D158D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</w:t>
            </w: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цінка та відбір учасників для навчання </w:t>
            </w:r>
            <w:proofErr w:type="spellStart"/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фасилітаторів</w:t>
            </w:r>
            <w:proofErr w:type="spellEnd"/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серед педагогів/шкільних психологів, що пройшли базове навчання</w:t>
            </w:r>
          </w:p>
        </w:tc>
        <w:tc>
          <w:tcPr>
            <w:tcW w:w="1934" w:type="dxa"/>
          </w:tcPr>
          <w:p w:rsidR="00A61E6C" w:rsidRPr="00CE48A6" w:rsidRDefault="00CE48A6" w:rsidP="00CE48A6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Онлайн</w:t>
            </w:r>
            <w:r w:rsidRPr="00CE48A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проведення інтерв’ю (по 0,5 год х 2 тренери)</w:t>
            </w:r>
          </w:p>
        </w:tc>
        <w:tc>
          <w:tcPr>
            <w:tcW w:w="1275" w:type="dxa"/>
          </w:tcPr>
          <w:p w:rsidR="00A61E6C" w:rsidRPr="005D158D" w:rsidRDefault="00CE48A6" w:rsidP="00AE110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257" w:type="dxa"/>
          </w:tcPr>
          <w:p w:rsidR="00A61E6C" w:rsidRPr="005D158D" w:rsidRDefault="00CE48A6" w:rsidP="00AE110F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Узагальнений звіт по проведених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інтерв’ю </w:t>
            </w:r>
          </w:p>
        </w:tc>
        <w:tc>
          <w:tcPr>
            <w:tcW w:w="1134" w:type="dxa"/>
          </w:tcPr>
          <w:p w:rsidR="00A61E6C" w:rsidRPr="005D158D" w:rsidRDefault="00A61E6C" w:rsidP="00AE110F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48A6" w:rsidRPr="005D158D" w:rsidTr="00E847A0">
        <w:tc>
          <w:tcPr>
            <w:tcW w:w="529" w:type="dxa"/>
          </w:tcPr>
          <w:p w:rsidR="00CE48A6" w:rsidRPr="005D158D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8" w:type="dxa"/>
          </w:tcPr>
          <w:p w:rsidR="00CE48A6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48A6">
              <w:rPr>
                <w:rFonts w:ascii="Times New Roman" w:hAnsi="Times New Roman" w:cs="Times New Roman"/>
                <w:sz w:val="24"/>
                <w:szCs w:val="24"/>
              </w:rPr>
              <w:t>роведення</w:t>
            </w:r>
            <w:proofErr w:type="spellEnd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>супервізій</w:t>
            </w:r>
            <w:proofErr w:type="spellEnd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>щонайменше</w:t>
            </w:r>
            <w:proofErr w:type="spellEnd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>фасилітаторів</w:t>
            </w:r>
            <w:proofErr w:type="spellEnd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>Відкриті</w:t>
            </w:r>
            <w:proofErr w:type="spellEnd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sz w:val="24"/>
                <w:szCs w:val="24"/>
              </w:rPr>
              <w:t>діалоги</w:t>
            </w:r>
            <w:proofErr w:type="spellEnd"/>
          </w:p>
        </w:tc>
        <w:tc>
          <w:tcPr>
            <w:tcW w:w="1934" w:type="dxa"/>
          </w:tcPr>
          <w:p w:rsidR="00CE48A6" w:rsidRDefault="00CE48A6" w:rsidP="00CE48A6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Онлайн, (2 год х 2 тренери)</w:t>
            </w:r>
          </w:p>
        </w:tc>
        <w:tc>
          <w:tcPr>
            <w:tcW w:w="1275" w:type="dxa"/>
          </w:tcPr>
          <w:p w:rsidR="00CE48A6" w:rsidRDefault="00CE48A6" w:rsidP="00AE110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57" w:type="dxa"/>
          </w:tcPr>
          <w:p w:rsidR="00CE48A6" w:rsidRPr="005D158D" w:rsidRDefault="00CE48A6" w:rsidP="00CE48A6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Узагальнений звіт по проведених </w:t>
            </w:r>
            <w:proofErr w:type="spellStart"/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супервізіях</w:t>
            </w:r>
            <w:proofErr w:type="spellEnd"/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CE48A6" w:rsidRPr="005D158D" w:rsidRDefault="00CE48A6" w:rsidP="00AE110F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1E6C" w:rsidRPr="005D158D" w:rsidTr="00E847A0">
        <w:tc>
          <w:tcPr>
            <w:tcW w:w="529" w:type="dxa"/>
          </w:tcPr>
          <w:p w:rsidR="00A61E6C" w:rsidRPr="005D158D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8" w:type="dxa"/>
          </w:tcPr>
          <w:p w:rsidR="00A61E6C" w:rsidRPr="005D158D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П</w:t>
            </w: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ідготовка щонайменше 20 </w:t>
            </w:r>
            <w:proofErr w:type="spellStart"/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фасилітаторів</w:t>
            </w:r>
            <w:proofErr w:type="spellEnd"/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груп ‘Відкриті діалоги</w:t>
            </w:r>
          </w:p>
        </w:tc>
        <w:tc>
          <w:tcPr>
            <w:tcW w:w="1934" w:type="dxa"/>
          </w:tcPr>
          <w:p w:rsidR="00A61E6C" w:rsidRPr="005D158D" w:rsidRDefault="00A61E6C" w:rsidP="00AE110F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5D158D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Онлайн</w:t>
            </w:r>
            <w:r w:rsid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, тривалість  8 годин (2 тренери)</w:t>
            </w:r>
          </w:p>
        </w:tc>
        <w:tc>
          <w:tcPr>
            <w:tcW w:w="1275" w:type="dxa"/>
          </w:tcPr>
          <w:p w:rsidR="00A61E6C" w:rsidRPr="005D158D" w:rsidRDefault="00CE48A6" w:rsidP="00AE110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57" w:type="dxa"/>
          </w:tcPr>
          <w:p w:rsidR="00A61E6C" w:rsidRPr="005D158D" w:rsidRDefault="00CE48A6" w:rsidP="00CE48A6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Звіт про проведення з вказанням тематики, плану, роздаткових та робочих матеріалів, також містить висновки та долучається перелік учасників</w:t>
            </w:r>
          </w:p>
        </w:tc>
        <w:tc>
          <w:tcPr>
            <w:tcW w:w="1134" w:type="dxa"/>
          </w:tcPr>
          <w:p w:rsidR="00A61E6C" w:rsidRPr="005D158D" w:rsidRDefault="00A61E6C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7BC" w:rsidRPr="005D158D" w:rsidTr="00E847A0">
        <w:tc>
          <w:tcPr>
            <w:tcW w:w="529" w:type="dxa"/>
          </w:tcPr>
          <w:p w:rsidR="001367BC" w:rsidRPr="005D158D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8" w:type="dxa"/>
          </w:tcPr>
          <w:p w:rsidR="001367BC" w:rsidRPr="00CE48A6" w:rsidRDefault="00CE48A6" w:rsidP="00D02609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</w:t>
            </w: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цінка та відбір учасників для підготовки супервізорів серед педагогів/шкільних психологів, що пройшли базове навчання</w:t>
            </w:r>
          </w:p>
        </w:tc>
        <w:tc>
          <w:tcPr>
            <w:tcW w:w="1934" w:type="dxa"/>
          </w:tcPr>
          <w:p w:rsidR="001367BC" w:rsidRPr="005D158D" w:rsidRDefault="00CE48A6" w:rsidP="00D0260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Онлайн</w:t>
            </w:r>
            <w:r w:rsidRPr="00CE48A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проведення інтерв’ю (по 0,5 год х 2 тренери)</w:t>
            </w:r>
          </w:p>
        </w:tc>
        <w:tc>
          <w:tcPr>
            <w:tcW w:w="1275" w:type="dxa"/>
          </w:tcPr>
          <w:p w:rsidR="001367BC" w:rsidRDefault="00CE48A6" w:rsidP="00D02609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15</w:t>
            </w:r>
            <w:r w:rsidR="001367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:rsidR="001367BC" w:rsidRPr="005D158D" w:rsidRDefault="00CE48A6" w:rsidP="001367BC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Узагальнений звіт по проведених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інтерв’ю</w:t>
            </w:r>
          </w:p>
        </w:tc>
        <w:tc>
          <w:tcPr>
            <w:tcW w:w="1134" w:type="dxa"/>
          </w:tcPr>
          <w:p w:rsidR="001367BC" w:rsidRPr="005D158D" w:rsidRDefault="001367BC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48A6" w:rsidRPr="005D158D" w:rsidTr="00E847A0">
        <w:tc>
          <w:tcPr>
            <w:tcW w:w="529" w:type="dxa"/>
          </w:tcPr>
          <w:p w:rsidR="00CE48A6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8" w:type="dxa"/>
          </w:tcPr>
          <w:p w:rsidR="00CE48A6" w:rsidRPr="00CE48A6" w:rsidRDefault="00CE48A6" w:rsidP="00CE48A6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Підготовка щонайменше</w:t>
            </w:r>
            <w:r w:rsidRPr="00CE4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 супервізорів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34" w:type="dxa"/>
          </w:tcPr>
          <w:p w:rsidR="00CE48A6" w:rsidRPr="00CE48A6" w:rsidRDefault="00CE48A6" w:rsidP="00CE48A6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Офлайн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(25 робочих днів х 3 тренери)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трьох тренінгів – 5 днів, 3 дні та 2 дні)</w:t>
            </w:r>
          </w:p>
        </w:tc>
        <w:tc>
          <w:tcPr>
            <w:tcW w:w="1275" w:type="dxa"/>
          </w:tcPr>
          <w:p w:rsidR="00CE48A6" w:rsidRDefault="00CE48A6" w:rsidP="00D02609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57" w:type="dxa"/>
          </w:tcPr>
          <w:p w:rsidR="00CE48A6" w:rsidRPr="00CE48A6" w:rsidRDefault="00CE48A6" w:rsidP="00CE48A6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Звіт про проведення з вказанням тематики, плану, роздаткових та робочих матеріалів, також містить висновки та долучається перелік учасників</w:t>
            </w:r>
          </w:p>
        </w:tc>
        <w:tc>
          <w:tcPr>
            <w:tcW w:w="1134" w:type="dxa"/>
          </w:tcPr>
          <w:p w:rsidR="00CE48A6" w:rsidRPr="005D158D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48A6" w:rsidRPr="005D158D" w:rsidTr="00E847A0">
        <w:tc>
          <w:tcPr>
            <w:tcW w:w="529" w:type="dxa"/>
          </w:tcPr>
          <w:p w:rsidR="00CE48A6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8" w:type="dxa"/>
          </w:tcPr>
          <w:p w:rsidR="00CE48A6" w:rsidRDefault="00CE48A6" w:rsidP="00CE48A6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тренінів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програмою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Емоційна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підтримка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професійне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зростання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для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супервізорів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проекту</w:t>
            </w:r>
          </w:p>
        </w:tc>
        <w:tc>
          <w:tcPr>
            <w:tcW w:w="1934" w:type="dxa"/>
          </w:tcPr>
          <w:p w:rsidR="00CE48A6" w:rsidRDefault="00CE48A6" w:rsidP="00D02609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Офлайн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(16 год. Х 2 тренери)</w:t>
            </w:r>
          </w:p>
        </w:tc>
        <w:tc>
          <w:tcPr>
            <w:tcW w:w="1275" w:type="dxa"/>
          </w:tcPr>
          <w:p w:rsidR="00CE48A6" w:rsidRDefault="00CE48A6" w:rsidP="00D02609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57" w:type="dxa"/>
          </w:tcPr>
          <w:p w:rsidR="00CE48A6" w:rsidRPr="00CE48A6" w:rsidRDefault="00CE48A6" w:rsidP="001367BC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Звіт про проведення з вказанням тематики, плану, роздаткових та робочих матеріалів, також містить висновки та </w:t>
            </w: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lastRenderedPageBreak/>
              <w:t>долучається перелік учасників</w:t>
            </w:r>
          </w:p>
        </w:tc>
        <w:tc>
          <w:tcPr>
            <w:tcW w:w="1134" w:type="dxa"/>
          </w:tcPr>
          <w:p w:rsidR="00CE48A6" w:rsidRPr="005D158D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48A6" w:rsidRPr="005D158D" w:rsidTr="00E847A0">
        <w:tc>
          <w:tcPr>
            <w:tcW w:w="529" w:type="dxa"/>
          </w:tcPr>
          <w:p w:rsidR="00CE48A6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698" w:type="dxa"/>
          </w:tcPr>
          <w:p w:rsidR="00CE48A6" w:rsidRDefault="00CE48A6" w:rsidP="00D02609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Впровадження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Емоційної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підтримки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професійного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зростання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вчителів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CE48A6" w:rsidRDefault="00CE48A6" w:rsidP="00D02609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Щотижневі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супервізії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(2 год х</w:t>
            </w:r>
            <w:r w:rsidR="00E847A0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4 рази на місяць х 31 місяць)</w:t>
            </w:r>
          </w:p>
        </w:tc>
        <w:tc>
          <w:tcPr>
            <w:tcW w:w="1275" w:type="dxa"/>
          </w:tcPr>
          <w:p w:rsidR="00CE48A6" w:rsidRDefault="00FB2196" w:rsidP="00D02609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7" w:type="dxa"/>
          </w:tcPr>
          <w:p w:rsidR="00CE48A6" w:rsidRPr="00CE48A6" w:rsidRDefault="00E847A0" w:rsidP="001367BC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Звіт про проведення з вказанням тематики, плану, роздаткових та робочих матеріалів, також містить висновки та долучається перелік учасників</w:t>
            </w:r>
          </w:p>
        </w:tc>
        <w:tc>
          <w:tcPr>
            <w:tcW w:w="1134" w:type="dxa"/>
          </w:tcPr>
          <w:p w:rsidR="00CE48A6" w:rsidRPr="005D158D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48A6" w:rsidRPr="00E847A0" w:rsidTr="00E847A0">
        <w:tc>
          <w:tcPr>
            <w:tcW w:w="529" w:type="dxa"/>
          </w:tcPr>
          <w:p w:rsidR="00CE48A6" w:rsidRDefault="00E847A0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8" w:type="dxa"/>
          </w:tcPr>
          <w:p w:rsidR="00CE48A6" w:rsidRDefault="00E847A0" w:rsidP="00E847A0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супервізійних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зустрічей (очно чи дистанційно) для соціальних працівників та/чи психологів проекту, що задіяні у програмі «Емоційної підтримки та професійного зростання вчителів»</w:t>
            </w:r>
          </w:p>
        </w:tc>
        <w:tc>
          <w:tcPr>
            <w:tcW w:w="1934" w:type="dxa"/>
          </w:tcPr>
          <w:p w:rsidR="00CE48A6" w:rsidRDefault="00E847A0" w:rsidP="00D02609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Раз  на 2 тижні </w:t>
            </w:r>
            <w:r w:rsidR="00FB219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( 2 год х 2 тренери)</w:t>
            </w:r>
          </w:p>
        </w:tc>
        <w:tc>
          <w:tcPr>
            <w:tcW w:w="1275" w:type="dxa"/>
          </w:tcPr>
          <w:p w:rsidR="00CE48A6" w:rsidRDefault="00E847A0" w:rsidP="00D02609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2257" w:type="dxa"/>
          </w:tcPr>
          <w:p w:rsidR="00CE48A6" w:rsidRPr="00CE48A6" w:rsidRDefault="00E847A0" w:rsidP="001367BC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Звіт про проведення з вказанням тематики, плану, роздаткових та робочих матеріалів, також містить висновки та долучається перелік учасників</w:t>
            </w:r>
          </w:p>
        </w:tc>
        <w:tc>
          <w:tcPr>
            <w:tcW w:w="1134" w:type="dxa"/>
          </w:tcPr>
          <w:p w:rsidR="00CE48A6" w:rsidRPr="005D158D" w:rsidRDefault="00CE48A6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47A0" w:rsidRPr="00E847A0" w:rsidTr="00E847A0">
        <w:tc>
          <w:tcPr>
            <w:tcW w:w="529" w:type="dxa"/>
          </w:tcPr>
          <w:p w:rsidR="00E847A0" w:rsidRDefault="00E847A0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98" w:type="dxa"/>
          </w:tcPr>
          <w:p w:rsidR="00E847A0" w:rsidRPr="00E847A0" w:rsidRDefault="00E847A0" w:rsidP="00E847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тренінгів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програмі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Безпечний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прості</w:t>
            </w:r>
            <w:proofErr w:type="gram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для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соціальних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працівників</w:t>
            </w:r>
            <w:proofErr w:type="spellEnd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E4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координаторів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проекту</w:t>
            </w:r>
          </w:p>
        </w:tc>
        <w:tc>
          <w:tcPr>
            <w:tcW w:w="1934" w:type="dxa"/>
          </w:tcPr>
          <w:p w:rsidR="00E847A0" w:rsidRDefault="00E847A0" w:rsidP="00D02609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16 год х 2 тренери</w:t>
            </w:r>
          </w:p>
        </w:tc>
        <w:tc>
          <w:tcPr>
            <w:tcW w:w="1275" w:type="dxa"/>
          </w:tcPr>
          <w:p w:rsidR="00E847A0" w:rsidRDefault="00E847A0" w:rsidP="00D02609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57" w:type="dxa"/>
          </w:tcPr>
          <w:p w:rsidR="00E847A0" w:rsidRPr="00CE48A6" w:rsidRDefault="00E847A0" w:rsidP="001367BC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Звіт про проведення з вказанням тематики, плану, роздаткових та робочих матеріалів, також містить висновки та долучається перелік учасників</w:t>
            </w:r>
          </w:p>
        </w:tc>
        <w:tc>
          <w:tcPr>
            <w:tcW w:w="1134" w:type="dxa"/>
          </w:tcPr>
          <w:p w:rsidR="00E847A0" w:rsidRPr="005D158D" w:rsidRDefault="00E847A0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47A0" w:rsidRPr="00E847A0" w:rsidTr="00E847A0">
        <w:tc>
          <w:tcPr>
            <w:tcW w:w="529" w:type="dxa"/>
          </w:tcPr>
          <w:p w:rsidR="00E847A0" w:rsidRDefault="00E847A0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98" w:type="dxa"/>
          </w:tcPr>
          <w:p w:rsidR="00E847A0" w:rsidRPr="00CE48A6" w:rsidRDefault="00E847A0" w:rsidP="00E847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супервізійних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зустрічей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програмі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Безпечний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простір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(очно 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дистанційно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для 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соціальних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працівників</w:t>
            </w:r>
            <w:proofErr w:type="spellEnd"/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проекту</w:t>
            </w:r>
          </w:p>
        </w:tc>
        <w:tc>
          <w:tcPr>
            <w:tcW w:w="1934" w:type="dxa"/>
          </w:tcPr>
          <w:p w:rsidR="00E847A0" w:rsidRPr="00E847A0" w:rsidRDefault="00E847A0" w:rsidP="00D02609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2 год 1 раз на квартал</w:t>
            </w:r>
          </w:p>
        </w:tc>
        <w:tc>
          <w:tcPr>
            <w:tcW w:w="1275" w:type="dxa"/>
          </w:tcPr>
          <w:p w:rsidR="00E847A0" w:rsidRDefault="00E847A0" w:rsidP="00D02609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257" w:type="dxa"/>
          </w:tcPr>
          <w:p w:rsidR="00E847A0" w:rsidRPr="00CE48A6" w:rsidRDefault="00E847A0" w:rsidP="001367BC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Звіт про проведення з вказанням тематики, плану, роздаткових та робочих матеріалів, також містить висновки та долучається перелік учасників</w:t>
            </w:r>
          </w:p>
        </w:tc>
        <w:tc>
          <w:tcPr>
            <w:tcW w:w="1134" w:type="dxa"/>
          </w:tcPr>
          <w:p w:rsidR="00E847A0" w:rsidRPr="005D158D" w:rsidRDefault="00E847A0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47A0" w:rsidRPr="00E847A0" w:rsidTr="00E847A0">
        <w:tc>
          <w:tcPr>
            <w:tcW w:w="529" w:type="dxa"/>
          </w:tcPr>
          <w:p w:rsidR="00E847A0" w:rsidRDefault="00E847A0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8" w:type="dxa"/>
          </w:tcPr>
          <w:p w:rsidR="00E847A0" w:rsidRPr="00E847A0" w:rsidRDefault="00E847A0" w:rsidP="00E847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84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Експертний супровід моніторингу ефективності реалізації проектної діяльності (програми «Безпечний простір» та «Емоційна підтримка та професійне зростання вчителів»)</w:t>
            </w:r>
          </w:p>
        </w:tc>
        <w:tc>
          <w:tcPr>
            <w:tcW w:w="1934" w:type="dxa"/>
          </w:tcPr>
          <w:p w:rsidR="00E847A0" w:rsidRDefault="00E847A0" w:rsidP="00D02609">
            <w:pP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136 год х 2 експерти</w:t>
            </w:r>
          </w:p>
        </w:tc>
        <w:tc>
          <w:tcPr>
            <w:tcW w:w="1275" w:type="dxa"/>
          </w:tcPr>
          <w:p w:rsidR="00E847A0" w:rsidRDefault="00FB2196" w:rsidP="00D02609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272</w:t>
            </w:r>
          </w:p>
        </w:tc>
        <w:tc>
          <w:tcPr>
            <w:tcW w:w="2257" w:type="dxa"/>
          </w:tcPr>
          <w:p w:rsidR="00E847A0" w:rsidRPr="00CE48A6" w:rsidRDefault="00E847A0" w:rsidP="001367BC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  <w:r w:rsidRPr="00CE48A6"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Узагальнений звіт по проведених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 консультаціях</w:t>
            </w:r>
          </w:p>
        </w:tc>
        <w:tc>
          <w:tcPr>
            <w:tcW w:w="1134" w:type="dxa"/>
          </w:tcPr>
          <w:p w:rsidR="00E847A0" w:rsidRPr="005D158D" w:rsidRDefault="00E847A0" w:rsidP="00AE110F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E48A6" w:rsidRDefault="00CE48A6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uk-UA"/>
        </w:rPr>
      </w:pPr>
    </w:p>
    <w:p w:rsidR="003C3CA1" w:rsidRDefault="003C3CA1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06DB9">
        <w:rPr>
          <w:rFonts w:ascii="Times New Roman" w:eastAsia="Cambria" w:hAnsi="Times New Roman" w:cs="Times New Roman"/>
          <w:b/>
          <w:sz w:val="24"/>
          <w:szCs w:val="24"/>
        </w:rPr>
        <w:lastRenderedPageBreak/>
        <w:t xml:space="preserve">Форма та </w:t>
      </w:r>
      <w:proofErr w:type="spellStart"/>
      <w:r w:rsidRPr="00106DB9">
        <w:rPr>
          <w:rFonts w:ascii="Times New Roman" w:eastAsia="Cambria" w:hAnsi="Times New Roman" w:cs="Times New Roman"/>
          <w:b/>
          <w:sz w:val="24"/>
          <w:szCs w:val="24"/>
        </w:rPr>
        <w:t>терміни</w:t>
      </w:r>
      <w:proofErr w:type="spellEnd"/>
      <w:r w:rsidRPr="00106DB9">
        <w:rPr>
          <w:rFonts w:ascii="Times New Roman" w:eastAsia="Cambria" w:hAnsi="Times New Roman" w:cs="Times New Roman"/>
          <w:b/>
          <w:sz w:val="24"/>
          <w:szCs w:val="24"/>
        </w:rPr>
        <w:t xml:space="preserve"> оплати:</w:t>
      </w:r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безготівково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по перерахунку на підставі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укладен</w:t>
      </w:r>
      <w:r w:rsidR="00E847A0">
        <w:rPr>
          <w:rFonts w:ascii="Times New Roman" w:eastAsia="Cambria" w:hAnsi="Times New Roman" w:cs="Times New Roman"/>
          <w:sz w:val="24"/>
          <w:szCs w:val="24"/>
        </w:rPr>
        <w:t>ого</w:t>
      </w:r>
      <w:proofErr w:type="spellEnd"/>
      <w:r w:rsidR="00E847A0">
        <w:rPr>
          <w:rFonts w:ascii="Times New Roman" w:eastAsia="Cambria" w:hAnsi="Times New Roman" w:cs="Times New Roman"/>
          <w:sz w:val="24"/>
          <w:szCs w:val="24"/>
        </w:rPr>
        <w:t xml:space="preserve"> договору, 50% </w:t>
      </w:r>
      <w:proofErr w:type="spellStart"/>
      <w:r w:rsidR="00E847A0">
        <w:rPr>
          <w:rFonts w:ascii="Times New Roman" w:eastAsia="Cambria" w:hAnsi="Times New Roman" w:cs="Times New Roman"/>
          <w:sz w:val="24"/>
          <w:szCs w:val="24"/>
        </w:rPr>
        <w:t>передплата</w:t>
      </w:r>
      <w:proofErr w:type="spellEnd"/>
      <w:r w:rsidR="00E847A0">
        <w:rPr>
          <w:rFonts w:ascii="Times New Roman" w:eastAsia="Cambria" w:hAnsi="Times New Roman" w:cs="Times New Roman"/>
          <w:sz w:val="24"/>
          <w:szCs w:val="24"/>
        </w:rPr>
        <w:t xml:space="preserve">, 40 </w:t>
      </w:r>
      <w:proofErr w:type="spellStart"/>
      <w:r w:rsidR="00E847A0">
        <w:rPr>
          <w:rFonts w:ascii="Times New Roman" w:eastAsia="Cambria" w:hAnsi="Times New Roman" w:cs="Times New Roman"/>
          <w:sz w:val="24"/>
          <w:szCs w:val="24"/>
        </w:rPr>
        <w:t>після</w:t>
      </w:r>
      <w:proofErr w:type="spellEnd"/>
      <w:r w:rsidR="00E847A0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E847A0">
        <w:rPr>
          <w:rFonts w:ascii="Times New Roman" w:eastAsia="Cambria" w:hAnsi="Times New Roman" w:cs="Times New Roman"/>
          <w:sz w:val="24"/>
          <w:szCs w:val="24"/>
        </w:rPr>
        <w:t>першого</w:t>
      </w:r>
      <w:proofErr w:type="spellEnd"/>
      <w:r w:rsidR="00E847A0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E847A0">
        <w:rPr>
          <w:rFonts w:ascii="Times New Roman" w:eastAsia="Cambria" w:hAnsi="Times New Roman" w:cs="Times New Roman"/>
          <w:sz w:val="24"/>
          <w:szCs w:val="24"/>
        </w:rPr>
        <w:t>звітуб</w:t>
      </w:r>
      <w:proofErr w:type="spellEnd"/>
      <w:r w:rsidR="00E847A0">
        <w:rPr>
          <w:rFonts w:ascii="Times New Roman" w:eastAsia="Cambria" w:hAnsi="Times New Roman" w:cs="Times New Roman"/>
          <w:sz w:val="24"/>
          <w:szCs w:val="24"/>
        </w:rPr>
        <w:t xml:space="preserve"> та 10 </w:t>
      </w:r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%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післяплата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у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гривнях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>.</w:t>
      </w:r>
    </w:p>
    <w:p w:rsidR="003C3CA1" w:rsidRDefault="003C3CA1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C3CA1" w:rsidRPr="005510D9" w:rsidRDefault="003C3CA1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106DB9">
        <w:rPr>
          <w:rFonts w:ascii="Times New Roman" w:eastAsia="Cambria" w:hAnsi="Times New Roman" w:cs="Times New Roman"/>
          <w:sz w:val="24"/>
          <w:szCs w:val="24"/>
        </w:rPr>
        <w:t>Ц</w:t>
      </w:r>
      <w:proofErr w:type="gramEnd"/>
      <w:r w:rsidRPr="00106DB9">
        <w:rPr>
          <w:rFonts w:ascii="Times New Roman" w:eastAsia="Cambria" w:hAnsi="Times New Roman" w:cs="Times New Roman"/>
          <w:sz w:val="24"/>
          <w:szCs w:val="24"/>
        </w:rPr>
        <w:t>інові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пропозиції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з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вказанням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теми  «</w:t>
      </w:r>
      <w:r w:rsidR="00E847A0">
        <w:rPr>
          <w:rFonts w:ascii="Times New Roman" w:eastAsia="Cambria" w:hAnsi="Times New Roman" w:cs="Times New Roman"/>
          <w:sz w:val="24"/>
          <w:szCs w:val="24"/>
          <w:lang w:val="uk-UA"/>
        </w:rPr>
        <w:t xml:space="preserve">Тендер </w:t>
      </w:r>
      <w:r w:rsidR="00E847A0" w:rsidRPr="00E847A0">
        <w:rPr>
          <w:rFonts w:ascii="Times New Roman" w:eastAsia="Cambria" w:hAnsi="Times New Roman" w:cs="Times New Roman"/>
          <w:sz w:val="24"/>
          <w:szCs w:val="24"/>
          <w:lang w:val="uk-UA"/>
        </w:rPr>
        <w:t>на надання освітніх послуг</w:t>
      </w:r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» просимо надсилати на два мейла: </w:t>
      </w:r>
      <w:hyperlink r:id="rId6" w:history="1">
        <w:r w:rsidRPr="00DC132C">
          <w:rPr>
            <w:rStyle w:val="a3"/>
            <w:rFonts w:ascii="Times New Roman" w:eastAsia="Cambria" w:hAnsi="Times New Roman" w:cs="Times New Roman"/>
            <w:sz w:val="24"/>
            <w:szCs w:val="24"/>
          </w:rPr>
          <w:t>mvorzheva@caritas.ua</w:t>
        </w:r>
      </w:hyperlink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510D9">
        <w:rPr>
          <w:rFonts w:ascii="Times New Roman" w:eastAsia="Cambria" w:hAnsi="Times New Roman" w:cs="Times New Roman"/>
          <w:sz w:val="24"/>
          <w:szCs w:val="24"/>
          <w:lang w:val="uk-UA"/>
        </w:rPr>
        <w:t xml:space="preserve">, </w:t>
      </w:r>
      <w:hyperlink r:id="rId7" w:history="1">
        <w:r w:rsidR="005510D9" w:rsidRPr="00CE6198">
          <w:rPr>
            <w:rStyle w:val="a3"/>
            <w:rFonts w:ascii="Times New Roman" w:eastAsia="Cambria" w:hAnsi="Times New Roman" w:cs="Times New Roman"/>
            <w:sz w:val="24"/>
            <w:szCs w:val="24"/>
            <w:lang w:val="uk-UA"/>
          </w:rPr>
          <w:t>tmaltseva@caritas.ua</w:t>
        </w:r>
      </w:hyperlink>
      <w:r w:rsidR="005510D9">
        <w:rPr>
          <w:rFonts w:ascii="Times New Roman" w:eastAsia="Cambria" w:hAnsi="Times New Roman" w:cs="Times New Roman"/>
          <w:sz w:val="24"/>
          <w:szCs w:val="24"/>
          <w:lang w:val="uk-UA"/>
        </w:rPr>
        <w:t xml:space="preserve"> </w:t>
      </w:r>
    </w:p>
    <w:p w:rsidR="003C3CA1" w:rsidRPr="005510D9" w:rsidRDefault="003C3CA1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3C3CA1" w:rsidRPr="00106DB9" w:rsidRDefault="003C3CA1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C3CA1" w:rsidRPr="00106DB9" w:rsidRDefault="00E847A0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Пропозиції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приймаються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до 02</w:t>
      </w:r>
      <w:r w:rsidR="003C3CA1" w:rsidRPr="00106DB9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gramStart"/>
      <w:r w:rsidR="00297EC5">
        <w:rPr>
          <w:rFonts w:ascii="Times New Roman" w:eastAsia="Cambria" w:hAnsi="Times New Roman" w:cs="Times New Roman"/>
          <w:sz w:val="24"/>
          <w:szCs w:val="24"/>
          <w:lang w:val="uk-UA"/>
        </w:rPr>
        <w:t>лютого</w:t>
      </w:r>
      <w:proofErr w:type="gramEnd"/>
      <w:r>
        <w:rPr>
          <w:rFonts w:ascii="Times New Roman" w:eastAsia="Cambria" w:hAnsi="Times New Roman" w:cs="Times New Roman"/>
          <w:sz w:val="24"/>
          <w:szCs w:val="24"/>
        </w:rPr>
        <w:t xml:space="preserve"> 2022</w:t>
      </w:r>
      <w:r w:rsidR="003C3CA1" w:rsidRPr="00106DB9">
        <w:rPr>
          <w:rFonts w:ascii="Times New Roman" w:eastAsia="Cambria" w:hAnsi="Times New Roman" w:cs="Times New Roman"/>
          <w:sz w:val="24"/>
          <w:szCs w:val="24"/>
        </w:rPr>
        <w:t xml:space="preserve"> року до 18.00. </w:t>
      </w:r>
    </w:p>
    <w:p w:rsidR="003C3CA1" w:rsidRPr="00E847A0" w:rsidRDefault="003C3CA1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uk-UA"/>
        </w:rPr>
      </w:pPr>
      <w:r w:rsidRPr="00106DB9">
        <w:rPr>
          <w:rFonts w:ascii="Times New Roman" w:eastAsia="Cambria" w:hAnsi="Times New Roman" w:cs="Times New Roman"/>
          <w:b/>
          <w:sz w:val="24"/>
          <w:szCs w:val="24"/>
        </w:rPr>
        <w:t xml:space="preserve">Контакт для </w:t>
      </w:r>
      <w:proofErr w:type="spellStart"/>
      <w:r w:rsidRPr="00106DB9">
        <w:rPr>
          <w:rFonts w:ascii="Times New Roman" w:eastAsia="Cambria" w:hAnsi="Times New Roman" w:cs="Times New Roman"/>
          <w:b/>
          <w:sz w:val="24"/>
          <w:szCs w:val="24"/>
        </w:rPr>
        <w:t>запитань</w:t>
      </w:r>
      <w:proofErr w:type="spellEnd"/>
      <w:r w:rsidRPr="00106DB9">
        <w:rPr>
          <w:rFonts w:ascii="Times New Roman" w:eastAsia="Cambria" w:hAnsi="Times New Roman" w:cs="Times New Roman"/>
          <w:b/>
          <w:sz w:val="24"/>
          <w:szCs w:val="24"/>
        </w:rPr>
        <w:t>:</w:t>
      </w:r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E847A0">
        <w:rPr>
          <w:rFonts w:ascii="Times New Roman" w:eastAsia="Cambria" w:hAnsi="Times New Roman" w:cs="Times New Roman"/>
          <w:sz w:val="24"/>
          <w:szCs w:val="24"/>
          <w:lang w:val="uk-UA"/>
        </w:rPr>
        <w:t>Тетяна Мальцева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, тел.  +380 </w:t>
      </w:r>
      <w:r w:rsidR="00E847A0">
        <w:rPr>
          <w:rFonts w:ascii="Times New Roman" w:eastAsia="Cambria" w:hAnsi="Times New Roman" w:cs="Times New Roman"/>
          <w:sz w:val="24"/>
          <w:szCs w:val="24"/>
          <w:lang w:val="uk-UA"/>
        </w:rPr>
        <w:t>67 782 40 99</w:t>
      </w:r>
    </w:p>
    <w:p w:rsidR="003C3CA1" w:rsidRPr="005D158D" w:rsidRDefault="003C3CA1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3C3CA1" w:rsidRPr="00106DB9" w:rsidRDefault="003C3CA1" w:rsidP="003C3CA1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Пропозиції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які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не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містять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всіх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вказаних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E847A0">
        <w:rPr>
          <w:rFonts w:ascii="Times New Roman" w:eastAsia="Cambria" w:hAnsi="Times New Roman" w:cs="Times New Roman"/>
          <w:sz w:val="24"/>
          <w:szCs w:val="24"/>
          <w:lang w:val="uk-UA"/>
        </w:rPr>
        <w:t>вимог</w:t>
      </w:r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не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приймаються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 xml:space="preserve"> на </w:t>
      </w:r>
      <w:proofErr w:type="spellStart"/>
      <w:r w:rsidRPr="00106DB9">
        <w:rPr>
          <w:rFonts w:ascii="Times New Roman" w:eastAsia="Cambria" w:hAnsi="Times New Roman" w:cs="Times New Roman"/>
          <w:sz w:val="24"/>
          <w:szCs w:val="24"/>
        </w:rPr>
        <w:t>розгляд</w:t>
      </w:r>
      <w:proofErr w:type="spellEnd"/>
      <w:r w:rsidRPr="00106DB9">
        <w:rPr>
          <w:rFonts w:ascii="Times New Roman" w:eastAsia="Cambria" w:hAnsi="Times New Roman" w:cs="Times New Roman"/>
          <w:sz w:val="24"/>
          <w:szCs w:val="24"/>
        </w:rPr>
        <w:t>.</w:t>
      </w:r>
    </w:p>
    <w:p w:rsidR="003C3CA1" w:rsidRPr="005D158D" w:rsidRDefault="003C3CA1" w:rsidP="003C3CA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A1" w:rsidRPr="005D158D" w:rsidRDefault="003C3CA1" w:rsidP="00A61E6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61E6C" w:rsidRPr="005D158D" w:rsidRDefault="00A61E6C" w:rsidP="00A61E6C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AD4BDE" w:rsidRPr="00034983" w:rsidRDefault="00AD4BDE" w:rsidP="00AD4BD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sectPr w:rsidR="00AD4BDE" w:rsidRPr="0003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53D8F"/>
    <w:multiLevelType w:val="hybridMultilevel"/>
    <w:tmpl w:val="D438FF52"/>
    <w:lvl w:ilvl="0" w:tplc="0422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197BC8"/>
    <w:multiLevelType w:val="hybridMultilevel"/>
    <w:tmpl w:val="DCB6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6761C"/>
    <w:multiLevelType w:val="hybridMultilevel"/>
    <w:tmpl w:val="B3B25002"/>
    <w:lvl w:ilvl="0" w:tplc="A490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B795F"/>
    <w:multiLevelType w:val="hybridMultilevel"/>
    <w:tmpl w:val="619290E4"/>
    <w:lvl w:ilvl="0" w:tplc="A490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112A8"/>
    <w:multiLevelType w:val="multilevel"/>
    <w:tmpl w:val="C35C1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8B"/>
    <w:rsid w:val="00034983"/>
    <w:rsid w:val="000361A0"/>
    <w:rsid w:val="00061BFF"/>
    <w:rsid w:val="000F6A98"/>
    <w:rsid w:val="001030BF"/>
    <w:rsid w:val="001367BC"/>
    <w:rsid w:val="001559BF"/>
    <w:rsid w:val="00191C25"/>
    <w:rsid w:val="00194666"/>
    <w:rsid w:val="00214DA5"/>
    <w:rsid w:val="00261179"/>
    <w:rsid w:val="00297EC5"/>
    <w:rsid w:val="002A080A"/>
    <w:rsid w:val="00335DC6"/>
    <w:rsid w:val="00360726"/>
    <w:rsid w:val="00385263"/>
    <w:rsid w:val="003C3CA1"/>
    <w:rsid w:val="004423A2"/>
    <w:rsid w:val="00473FB7"/>
    <w:rsid w:val="005510D9"/>
    <w:rsid w:val="00574C33"/>
    <w:rsid w:val="005A019E"/>
    <w:rsid w:val="005B1290"/>
    <w:rsid w:val="006705A2"/>
    <w:rsid w:val="006E11CC"/>
    <w:rsid w:val="00762D85"/>
    <w:rsid w:val="00796CF7"/>
    <w:rsid w:val="007F2CE6"/>
    <w:rsid w:val="00801AD3"/>
    <w:rsid w:val="00865586"/>
    <w:rsid w:val="008C4399"/>
    <w:rsid w:val="008D2A22"/>
    <w:rsid w:val="008D6BD3"/>
    <w:rsid w:val="00951096"/>
    <w:rsid w:val="00954E28"/>
    <w:rsid w:val="0098474C"/>
    <w:rsid w:val="009A18EB"/>
    <w:rsid w:val="009C67BE"/>
    <w:rsid w:val="00A07428"/>
    <w:rsid w:val="00A61E6C"/>
    <w:rsid w:val="00A71570"/>
    <w:rsid w:val="00A90278"/>
    <w:rsid w:val="00AA6177"/>
    <w:rsid w:val="00AD4BDE"/>
    <w:rsid w:val="00B1098B"/>
    <w:rsid w:val="00B10E15"/>
    <w:rsid w:val="00B6447B"/>
    <w:rsid w:val="00B936F2"/>
    <w:rsid w:val="00BC4C85"/>
    <w:rsid w:val="00C57C36"/>
    <w:rsid w:val="00CB67C7"/>
    <w:rsid w:val="00CE48A6"/>
    <w:rsid w:val="00D34F96"/>
    <w:rsid w:val="00D75339"/>
    <w:rsid w:val="00D84FB4"/>
    <w:rsid w:val="00DC3E8B"/>
    <w:rsid w:val="00E847A0"/>
    <w:rsid w:val="00EA130C"/>
    <w:rsid w:val="00EB3A17"/>
    <w:rsid w:val="00ED61C5"/>
    <w:rsid w:val="00F048B7"/>
    <w:rsid w:val="00F1012E"/>
    <w:rsid w:val="00FB2196"/>
    <w:rsid w:val="00F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8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62D85"/>
    <w:rPr>
      <w:color w:val="0563C1" w:themeColor="hyperlink"/>
      <w:u w:val="single"/>
    </w:rPr>
  </w:style>
  <w:style w:type="paragraph" w:styleId="a4">
    <w:name w:val="No Spacing"/>
    <w:uiPriority w:val="1"/>
    <w:qFormat/>
    <w:rsid w:val="00AD4BDE"/>
    <w:pPr>
      <w:spacing w:after="0" w:line="240" w:lineRule="auto"/>
    </w:pPr>
    <w:rPr>
      <w:rFonts w:eastAsiaTheme="minorHAnsi"/>
      <w:lang w:val="uk-UA" w:eastAsia="en-US"/>
    </w:rPr>
  </w:style>
  <w:style w:type="table" w:styleId="a5">
    <w:name w:val="Table Grid"/>
    <w:basedOn w:val="a1"/>
    <w:uiPriority w:val="39"/>
    <w:rsid w:val="00A6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4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8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62D85"/>
    <w:rPr>
      <w:color w:val="0563C1" w:themeColor="hyperlink"/>
      <w:u w:val="single"/>
    </w:rPr>
  </w:style>
  <w:style w:type="paragraph" w:styleId="a4">
    <w:name w:val="No Spacing"/>
    <w:uiPriority w:val="1"/>
    <w:qFormat/>
    <w:rsid w:val="00AD4BDE"/>
    <w:pPr>
      <w:spacing w:after="0" w:line="240" w:lineRule="auto"/>
    </w:pPr>
    <w:rPr>
      <w:rFonts w:eastAsiaTheme="minorHAnsi"/>
      <w:lang w:val="uk-UA" w:eastAsia="en-US"/>
    </w:rPr>
  </w:style>
  <w:style w:type="table" w:styleId="a5">
    <w:name w:val="Table Grid"/>
    <w:basedOn w:val="a1"/>
    <w:uiPriority w:val="39"/>
    <w:rsid w:val="00A6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4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maltseva@caritas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orzheva@caritas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5164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 Bryzhovaty</dc:creator>
  <cp:lastModifiedBy>Maryna</cp:lastModifiedBy>
  <cp:revision>17</cp:revision>
  <dcterms:created xsi:type="dcterms:W3CDTF">2021-04-13T16:07:00Z</dcterms:created>
  <dcterms:modified xsi:type="dcterms:W3CDTF">2022-01-27T08:03:00Z</dcterms:modified>
</cp:coreProperties>
</file>